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82B458">
      <w:pPr>
        <w:spacing w:line="360" w:lineRule="auto"/>
        <w:jc w:val="both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附件2：</w:t>
      </w:r>
      <w:bookmarkStart w:id="0" w:name="_GoBack"/>
      <w:bookmarkEnd w:id="0"/>
    </w:p>
    <w:p w14:paraId="00D97F52">
      <w:pPr>
        <w:spacing w:line="360" w:lineRule="auto"/>
        <w:ind w:firstLine="2560" w:firstLineChars="800"/>
        <w:jc w:val="both"/>
        <w:rPr>
          <w:rFonts w:ascii="仿宋" w:hAnsi="仿宋" w:eastAsia="仿宋"/>
          <w:sz w:val="28"/>
          <w:szCs w:val="28"/>
        </w:rPr>
      </w:pPr>
      <w:r>
        <w:rPr>
          <w:rFonts w:ascii="黑体" w:hAnsi="黑体" w:eastAsia="黑体"/>
          <w:sz w:val="32"/>
          <w:szCs w:val="32"/>
        </w:rPr>
        <w:t>团体标准复审自评表</w:t>
      </w:r>
    </w:p>
    <w:tbl>
      <w:tblPr>
        <w:tblStyle w:val="15"/>
        <w:tblpPr w:leftFromText="180" w:rightFromText="180" w:vertAnchor="text" w:horzAnchor="margin" w:tblpX="-5" w:tblpY="517"/>
        <w:tblW w:w="921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4"/>
        <w:gridCol w:w="584"/>
        <w:gridCol w:w="1826"/>
        <w:gridCol w:w="632"/>
        <w:gridCol w:w="1377"/>
        <w:gridCol w:w="1677"/>
        <w:gridCol w:w="1984"/>
      </w:tblGrid>
      <w:tr w14:paraId="1E5E8F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1718" w:type="dxa"/>
            <w:gridSpan w:val="2"/>
            <w:vAlign w:val="center"/>
          </w:tcPr>
          <w:p w14:paraId="1C4D62E5">
            <w:pPr>
              <w:pStyle w:val="17"/>
              <w:spacing w:before="100" w:beforeAutospacing="1" w:after="100" w:afterAutospacing="1" w:line="240" w:lineRule="auto"/>
              <w:ind w:left="-3" w:leftChars="-5" w:hanging="7" w:hangingChars="3"/>
              <w:jc w:val="center"/>
              <w:rPr>
                <w:b/>
                <w:bCs/>
              </w:rPr>
            </w:pPr>
            <w:r>
              <w:rPr>
                <w:b/>
                <w:bCs/>
                <w:spacing w:val="3"/>
              </w:rPr>
              <w:t>标</w:t>
            </w:r>
            <w:r>
              <w:rPr>
                <w:rFonts w:hint="eastAsia"/>
                <w:b/>
                <w:bCs/>
                <w:spacing w:val="3"/>
                <w:lang w:eastAsia="zh-CN"/>
              </w:rPr>
              <w:t xml:space="preserve"> </w:t>
            </w:r>
            <w:r>
              <w:rPr>
                <w:b/>
                <w:bCs/>
                <w:spacing w:val="3"/>
              </w:rPr>
              <w:t>准</w:t>
            </w:r>
            <w:r>
              <w:rPr>
                <w:rFonts w:hint="eastAsia"/>
                <w:b/>
                <w:bCs/>
                <w:spacing w:val="3"/>
                <w:lang w:eastAsia="zh-CN"/>
              </w:rPr>
              <w:t xml:space="preserve"> </w:t>
            </w:r>
            <w:r>
              <w:rPr>
                <w:b/>
                <w:bCs/>
                <w:spacing w:val="3"/>
              </w:rPr>
              <w:t>编</w:t>
            </w:r>
            <w:r>
              <w:rPr>
                <w:rFonts w:hint="eastAsia"/>
                <w:b/>
                <w:bCs/>
                <w:spacing w:val="3"/>
                <w:lang w:eastAsia="zh-CN"/>
              </w:rPr>
              <w:t xml:space="preserve"> </w:t>
            </w:r>
            <w:r>
              <w:rPr>
                <w:b/>
                <w:bCs/>
                <w:spacing w:val="3"/>
              </w:rPr>
              <w:t>号</w:t>
            </w:r>
          </w:p>
        </w:tc>
        <w:tc>
          <w:tcPr>
            <w:tcW w:w="2458" w:type="dxa"/>
            <w:gridSpan w:val="2"/>
            <w:vAlign w:val="center"/>
          </w:tcPr>
          <w:p w14:paraId="5FD7AB41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377" w:type="dxa"/>
            <w:vAlign w:val="center"/>
          </w:tcPr>
          <w:p w14:paraId="6FD1C210">
            <w:pPr>
              <w:pStyle w:val="17"/>
              <w:spacing w:before="100" w:beforeAutospacing="1" w:after="100" w:afterAutospacing="1" w:line="240" w:lineRule="auto"/>
              <w:ind w:left="-3" w:leftChars="-33" w:hanging="66"/>
              <w:jc w:val="center"/>
              <w:rPr>
                <w:b/>
                <w:bCs/>
              </w:rPr>
            </w:pPr>
            <w:r>
              <w:rPr>
                <w:b/>
                <w:bCs/>
                <w:spacing w:val="3"/>
              </w:rPr>
              <w:t>标准名称</w:t>
            </w:r>
          </w:p>
        </w:tc>
        <w:tc>
          <w:tcPr>
            <w:tcW w:w="3661" w:type="dxa"/>
            <w:gridSpan w:val="2"/>
            <w:vAlign w:val="center"/>
          </w:tcPr>
          <w:p w14:paraId="5D0EDDC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</w:tr>
      <w:tr w14:paraId="348DE1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718" w:type="dxa"/>
            <w:gridSpan w:val="2"/>
            <w:vAlign w:val="center"/>
          </w:tcPr>
          <w:p w14:paraId="2CA3DB2B">
            <w:pPr>
              <w:pStyle w:val="17"/>
              <w:spacing w:before="100" w:beforeAutospacing="1" w:after="100" w:afterAutospacing="1" w:line="240" w:lineRule="auto"/>
              <w:ind w:leftChars="-5" w:hanging="10" w:hangingChars="4"/>
              <w:jc w:val="center"/>
              <w:rPr>
                <w:rFonts w:hint="default" w:eastAsia="宋体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spacing w:val="1"/>
                <w:lang w:val="en-US" w:eastAsia="zh-CN"/>
              </w:rPr>
              <w:t>提出意见的单位</w:t>
            </w:r>
          </w:p>
        </w:tc>
        <w:tc>
          <w:tcPr>
            <w:tcW w:w="7496" w:type="dxa"/>
            <w:gridSpan w:val="5"/>
            <w:vAlign w:val="center"/>
          </w:tcPr>
          <w:p w14:paraId="251BBF7D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</w:tr>
      <w:tr w14:paraId="3F4591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1718" w:type="dxa"/>
            <w:gridSpan w:val="2"/>
            <w:vAlign w:val="center"/>
          </w:tcPr>
          <w:p w14:paraId="420148E2">
            <w:pPr>
              <w:pStyle w:val="17"/>
              <w:spacing w:before="100" w:beforeAutospacing="1" w:after="100" w:afterAutospacing="1" w:line="240" w:lineRule="auto"/>
              <w:ind w:left="132" w:right="9"/>
              <w:jc w:val="both"/>
              <w:rPr>
                <w:b/>
                <w:bCs/>
              </w:rPr>
            </w:pPr>
            <w:r>
              <w:rPr>
                <w:b/>
                <w:bCs/>
                <w:spacing w:val="3"/>
              </w:rPr>
              <w:t>联络人</w:t>
            </w:r>
          </w:p>
        </w:tc>
        <w:tc>
          <w:tcPr>
            <w:tcW w:w="1826" w:type="dxa"/>
            <w:vAlign w:val="center"/>
          </w:tcPr>
          <w:p w14:paraId="4655E6E9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632" w:type="dxa"/>
            <w:vAlign w:val="center"/>
          </w:tcPr>
          <w:p w14:paraId="68884631">
            <w:pPr>
              <w:pStyle w:val="17"/>
              <w:spacing w:before="100" w:beforeAutospacing="1" w:after="100" w:afterAutospacing="1" w:line="240" w:lineRule="auto"/>
              <w:ind w:left="-3" w:leftChars="-91" w:right="-225" w:rightChars="-107" w:hanging="188"/>
              <w:jc w:val="center"/>
              <w:rPr>
                <w:b/>
                <w:bCs/>
              </w:rPr>
            </w:pPr>
            <w:r>
              <w:rPr>
                <w:b/>
                <w:bCs/>
                <w:spacing w:val="4"/>
              </w:rPr>
              <w:t>电话</w:t>
            </w:r>
          </w:p>
        </w:tc>
        <w:tc>
          <w:tcPr>
            <w:tcW w:w="1377" w:type="dxa"/>
            <w:vAlign w:val="center"/>
          </w:tcPr>
          <w:p w14:paraId="4EF9C5ED">
            <w:pPr>
              <w:spacing w:before="100" w:beforeAutospacing="1" w:after="100" w:afterAutospacing="1" w:line="240" w:lineRule="auto"/>
              <w:ind w:leftChars="-32" w:hanging="67"/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677" w:type="dxa"/>
            <w:vAlign w:val="center"/>
          </w:tcPr>
          <w:p w14:paraId="5F2B062A">
            <w:pPr>
              <w:pStyle w:val="17"/>
              <w:spacing w:before="100" w:beforeAutospacing="1" w:after="100" w:afterAutospacing="1" w:line="240" w:lineRule="auto"/>
              <w:ind w:leftChars="-156" w:hanging="328"/>
              <w:jc w:val="center"/>
              <w:rPr>
                <w:b/>
                <w:bCs/>
              </w:rPr>
            </w:pPr>
            <w:r>
              <w:rPr>
                <w:b/>
                <w:bCs/>
                <w:spacing w:val="7"/>
              </w:rPr>
              <w:t>邮箱</w:t>
            </w:r>
          </w:p>
        </w:tc>
        <w:tc>
          <w:tcPr>
            <w:tcW w:w="1984" w:type="dxa"/>
            <w:vAlign w:val="center"/>
          </w:tcPr>
          <w:p w14:paraId="109856C6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</w:tr>
      <w:tr w14:paraId="1A32F9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7230" w:type="dxa"/>
            <w:gridSpan w:val="6"/>
            <w:vAlign w:val="center"/>
          </w:tcPr>
          <w:p w14:paraId="15269FCA">
            <w:pPr>
              <w:pStyle w:val="17"/>
              <w:spacing w:before="100" w:beforeAutospacing="1" w:after="0" w:line="240" w:lineRule="auto"/>
              <w:ind w:left="-2" w:leftChars="-1" w:firstLine="1"/>
              <w:jc w:val="center"/>
              <w:rPr>
                <w:b/>
                <w:bCs/>
              </w:rPr>
            </w:pPr>
            <w:r>
              <w:rPr>
                <w:b/>
                <w:bCs/>
                <w:spacing w:val="3"/>
              </w:rPr>
              <w:t>复审内容</w:t>
            </w:r>
          </w:p>
        </w:tc>
        <w:tc>
          <w:tcPr>
            <w:tcW w:w="1984" w:type="dxa"/>
            <w:vAlign w:val="center"/>
          </w:tcPr>
          <w:p w14:paraId="05CCBB1D">
            <w:pPr>
              <w:pStyle w:val="17"/>
              <w:spacing w:before="100" w:beforeAutospacing="1" w:after="0" w:line="240" w:lineRule="auto"/>
              <w:ind w:leftChars="-67" w:hanging="141" w:hangingChars="57"/>
              <w:jc w:val="center"/>
              <w:rPr>
                <w:b/>
                <w:bCs/>
              </w:rPr>
            </w:pPr>
            <w:r>
              <w:rPr>
                <w:b/>
                <w:bCs/>
                <w:spacing w:val="3"/>
              </w:rPr>
              <w:t>结果判定</w:t>
            </w:r>
          </w:p>
        </w:tc>
      </w:tr>
      <w:tr w14:paraId="4D64D2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9" w:hRule="atLeast"/>
        </w:trPr>
        <w:tc>
          <w:tcPr>
            <w:tcW w:w="1134" w:type="dxa"/>
            <w:vAlign w:val="center"/>
          </w:tcPr>
          <w:p w14:paraId="30A955B4">
            <w:pPr>
              <w:pStyle w:val="17"/>
              <w:spacing w:before="135" w:line="219" w:lineRule="auto"/>
              <w:jc w:val="center"/>
              <w:rPr>
                <w:b/>
                <w:bCs/>
                <w:lang w:eastAsia="zh-CN"/>
              </w:rPr>
            </w:pPr>
            <w:r>
              <w:rPr>
                <w:b/>
                <w:bCs/>
                <w:lang w:eastAsia="zh-CN"/>
              </w:rPr>
              <w:t>适用性</w:t>
            </w:r>
          </w:p>
        </w:tc>
        <w:tc>
          <w:tcPr>
            <w:tcW w:w="6096" w:type="dxa"/>
            <w:gridSpan w:val="5"/>
            <w:vAlign w:val="center"/>
          </w:tcPr>
          <w:p w14:paraId="6B49A4DE">
            <w:pPr>
              <w:pStyle w:val="17"/>
              <w:spacing w:before="100" w:beforeAutospacing="1" w:after="0" w:line="240" w:lineRule="auto"/>
              <w:ind w:left="101" w:right="153"/>
              <w:jc w:val="both"/>
              <w:rPr>
                <w:lang w:eastAsia="zh-CN"/>
              </w:rPr>
            </w:pPr>
            <w:r>
              <w:rPr>
                <w:spacing w:val="5"/>
                <w:lang w:eastAsia="zh-CN"/>
              </w:rPr>
              <w:t>1.标准涉及的产品、过程或服务是否存在陈旧落</w:t>
            </w:r>
            <w:r>
              <w:rPr>
                <w:spacing w:val="4"/>
                <w:lang w:eastAsia="zh-CN"/>
              </w:rPr>
              <w:t>后、</w:t>
            </w:r>
            <w:r>
              <w:rPr>
                <w:lang w:eastAsia="zh-CN"/>
              </w:rPr>
              <w:t xml:space="preserve"> 不适应新技术、新业态、新产品、新模式理念，不适应绿色发展趋势，甚至已被淘汰的情况</w:t>
            </w:r>
            <w:r>
              <w:rPr>
                <w:rFonts w:hint="eastAsia"/>
                <w:lang w:eastAsia="zh-CN"/>
              </w:rPr>
              <w:t>？</w:t>
            </w:r>
          </w:p>
        </w:tc>
        <w:tc>
          <w:tcPr>
            <w:tcW w:w="1984" w:type="dxa"/>
            <w:vAlign w:val="center"/>
          </w:tcPr>
          <w:p w14:paraId="0346C79F">
            <w:pPr>
              <w:pStyle w:val="17"/>
              <w:spacing w:before="100" w:beforeAutospacing="1" w:after="0" w:line="240" w:lineRule="auto"/>
              <w:ind w:left="-35" w:leftChars="-98" w:hanging="171" w:hangingChars="85"/>
              <w:jc w:val="center"/>
            </w:pPr>
            <w:r>
              <w:rPr>
                <w:spacing w:val="-19"/>
              </w:rPr>
              <w:t>口</w:t>
            </w:r>
            <w:r>
              <w:rPr>
                <w:spacing w:val="-46"/>
              </w:rPr>
              <w:t xml:space="preserve"> </w:t>
            </w:r>
            <w:r>
              <w:rPr>
                <w:spacing w:val="-19"/>
              </w:rPr>
              <w:t>是     口</w:t>
            </w:r>
            <w:r>
              <w:rPr>
                <w:spacing w:val="-40"/>
              </w:rPr>
              <w:t xml:space="preserve"> </w:t>
            </w:r>
            <w:r>
              <w:rPr>
                <w:spacing w:val="-19"/>
              </w:rPr>
              <w:t>否</w:t>
            </w:r>
          </w:p>
        </w:tc>
      </w:tr>
      <w:tr w14:paraId="649086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1134" w:type="dxa"/>
            <w:vAlign w:val="center"/>
          </w:tcPr>
          <w:p w14:paraId="2FF37F0F">
            <w:pPr>
              <w:pStyle w:val="17"/>
              <w:spacing w:before="135" w:line="219" w:lineRule="auto"/>
              <w:jc w:val="center"/>
              <w:rPr>
                <w:b/>
                <w:bCs/>
                <w:lang w:eastAsia="zh-CN"/>
              </w:rPr>
            </w:pPr>
            <w:r>
              <w:rPr>
                <w:b/>
                <w:bCs/>
                <w:lang w:eastAsia="zh-CN"/>
              </w:rPr>
              <w:t>规范性</w:t>
            </w:r>
          </w:p>
        </w:tc>
        <w:tc>
          <w:tcPr>
            <w:tcW w:w="6096" w:type="dxa"/>
            <w:gridSpan w:val="5"/>
          </w:tcPr>
          <w:p w14:paraId="2B5E3A1E">
            <w:pPr>
              <w:pStyle w:val="17"/>
              <w:spacing w:before="136" w:line="219" w:lineRule="auto"/>
              <w:ind w:left="101"/>
              <w:rPr>
                <w:lang w:eastAsia="zh-CN"/>
              </w:rPr>
            </w:pPr>
            <w:r>
              <w:rPr>
                <w:lang w:eastAsia="zh-CN"/>
              </w:rPr>
              <w:t>2.标准技术内容是否全部可操作、可验证</w:t>
            </w:r>
            <w:r>
              <w:rPr>
                <w:rFonts w:hint="eastAsia"/>
                <w:lang w:eastAsia="zh-CN"/>
              </w:rPr>
              <w:t>？</w:t>
            </w:r>
          </w:p>
        </w:tc>
        <w:tc>
          <w:tcPr>
            <w:tcW w:w="1984" w:type="dxa"/>
            <w:vAlign w:val="center"/>
          </w:tcPr>
          <w:p w14:paraId="58E8584E">
            <w:pPr>
              <w:pStyle w:val="17"/>
              <w:spacing w:before="96" w:line="226" w:lineRule="auto"/>
              <w:ind w:left="-35" w:leftChars="-98" w:hanging="171" w:hangingChars="85"/>
              <w:jc w:val="center"/>
            </w:pPr>
            <w:r>
              <w:rPr>
                <w:spacing w:val="-19"/>
                <w:position w:val="-1"/>
              </w:rPr>
              <w:t>口</w:t>
            </w:r>
            <w:r>
              <w:rPr>
                <w:spacing w:val="-46"/>
                <w:position w:val="-1"/>
              </w:rPr>
              <w:t xml:space="preserve"> </w:t>
            </w:r>
            <w:r>
              <w:rPr>
                <w:spacing w:val="-19"/>
                <w:position w:val="-1"/>
              </w:rPr>
              <w:t xml:space="preserve">是     </w:t>
            </w:r>
            <w:r>
              <w:rPr>
                <w:spacing w:val="-19"/>
                <w:position w:val="1"/>
              </w:rPr>
              <w:t>口</w:t>
            </w:r>
            <w:r>
              <w:rPr>
                <w:spacing w:val="-40"/>
                <w:position w:val="1"/>
              </w:rPr>
              <w:t xml:space="preserve"> </w:t>
            </w:r>
            <w:r>
              <w:rPr>
                <w:spacing w:val="-19"/>
                <w:position w:val="1"/>
              </w:rPr>
              <w:t>否</w:t>
            </w:r>
          </w:p>
        </w:tc>
      </w:tr>
      <w:tr w14:paraId="7B7F5E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134" w:type="dxa"/>
            <w:vAlign w:val="center"/>
          </w:tcPr>
          <w:p w14:paraId="508CE769">
            <w:pPr>
              <w:pStyle w:val="17"/>
              <w:spacing w:before="135" w:line="219" w:lineRule="auto"/>
              <w:jc w:val="center"/>
              <w:rPr>
                <w:b/>
                <w:bCs/>
                <w:lang w:eastAsia="zh-CN"/>
              </w:rPr>
            </w:pPr>
            <w:r>
              <w:rPr>
                <w:b/>
                <w:bCs/>
                <w:lang w:eastAsia="zh-CN"/>
              </w:rPr>
              <w:t>时效性</w:t>
            </w:r>
          </w:p>
        </w:tc>
        <w:tc>
          <w:tcPr>
            <w:tcW w:w="6096" w:type="dxa"/>
            <w:gridSpan w:val="5"/>
          </w:tcPr>
          <w:p w14:paraId="4896893A">
            <w:pPr>
              <w:pStyle w:val="17"/>
              <w:spacing w:before="135" w:line="219" w:lineRule="auto"/>
              <w:ind w:left="101"/>
              <w:rPr>
                <w:lang w:eastAsia="zh-CN"/>
              </w:rPr>
            </w:pPr>
            <w:r>
              <w:rPr>
                <w:lang w:eastAsia="zh-CN"/>
              </w:rPr>
              <w:t>3.所采用的规范性引用文件是否现行有效</w:t>
            </w:r>
            <w:r>
              <w:rPr>
                <w:rFonts w:hint="eastAsia"/>
                <w:lang w:eastAsia="zh-CN"/>
              </w:rPr>
              <w:t>？</w:t>
            </w:r>
          </w:p>
        </w:tc>
        <w:tc>
          <w:tcPr>
            <w:tcW w:w="1984" w:type="dxa"/>
            <w:vAlign w:val="center"/>
          </w:tcPr>
          <w:p w14:paraId="521B46FE">
            <w:pPr>
              <w:pStyle w:val="17"/>
              <w:spacing w:before="111" w:line="225" w:lineRule="auto"/>
              <w:ind w:left="-35" w:leftChars="-98" w:hanging="171" w:hangingChars="85"/>
              <w:jc w:val="center"/>
            </w:pPr>
            <w:r>
              <w:rPr>
                <w:spacing w:val="-19"/>
                <w:position w:val="-1"/>
              </w:rPr>
              <w:t>口</w:t>
            </w:r>
            <w:r>
              <w:rPr>
                <w:spacing w:val="-46"/>
                <w:position w:val="-1"/>
              </w:rPr>
              <w:t xml:space="preserve"> </w:t>
            </w:r>
            <w:r>
              <w:rPr>
                <w:spacing w:val="-19"/>
                <w:position w:val="-1"/>
              </w:rPr>
              <w:t xml:space="preserve">是     </w:t>
            </w:r>
            <w:r>
              <w:rPr>
                <w:spacing w:val="-19"/>
                <w:position w:val="1"/>
              </w:rPr>
              <w:t>口</w:t>
            </w:r>
            <w:r>
              <w:rPr>
                <w:spacing w:val="-40"/>
                <w:position w:val="1"/>
              </w:rPr>
              <w:t xml:space="preserve"> </w:t>
            </w:r>
            <w:r>
              <w:rPr>
                <w:spacing w:val="-19"/>
                <w:position w:val="1"/>
              </w:rPr>
              <w:t>否</w:t>
            </w:r>
          </w:p>
        </w:tc>
      </w:tr>
      <w:tr w14:paraId="06A725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6" w:hRule="atLeast"/>
        </w:trPr>
        <w:tc>
          <w:tcPr>
            <w:tcW w:w="1134" w:type="dxa"/>
            <w:vMerge w:val="restart"/>
            <w:tcBorders>
              <w:bottom w:val="nil"/>
            </w:tcBorders>
            <w:vAlign w:val="center"/>
          </w:tcPr>
          <w:p w14:paraId="616B7406">
            <w:pPr>
              <w:pStyle w:val="17"/>
              <w:spacing w:before="127" w:line="287" w:lineRule="auto"/>
              <w:jc w:val="center"/>
              <w:rPr>
                <w:b/>
                <w:bCs/>
                <w:lang w:eastAsia="zh-CN"/>
              </w:rPr>
            </w:pPr>
            <w:r>
              <w:rPr>
                <w:b/>
                <w:bCs/>
                <w:lang w:eastAsia="zh-CN"/>
              </w:rPr>
              <w:t>协调性</w:t>
            </w:r>
          </w:p>
        </w:tc>
        <w:tc>
          <w:tcPr>
            <w:tcW w:w="6096" w:type="dxa"/>
            <w:gridSpan w:val="5"/>
            <w:vAlign w:val="center"/>
          </w:tcPr>
          <w:p w14:paraId="724EEF68">
            <w:pPr>
              <w:pStyle w:val="17"/>
              <w:spacing w:after="0" w:line="240" w:lineRule="auto"/>
              <w:ind w:left="101" w:right="18"/>
              <w:jc w:val="both"/>
              <w:rPr>
                <w:lang w:eastAsia="zh-CN"/>
              </w:rPr>
            </w:pPr>
            <w:r>
              <w:rPr>
                <w:lang w:eastAsia="zh-CN"/>
              </w:rPr>
              <w:t>4.标准内容与是否现行相关法律法规、部门规章、国家产业政策或其他标准存在不协调、不一致的情况</w:t>
            </w:r>
            <w:r>
              <w:rPr>
                <w:rFonts w:hint="eastAsia"/>
                <w:lang w:eastAsia="zh-CN"/>
              </w:rPr>
              <w:t>？</w:t>
            </w:r>
          </w:p>
        </w:tc>
        <w:tc>
          <w:tcPr>
            <w:tcW w:w="1984" w:type="dxa"/>
            <w:vAlign w:val="center"/>
          </w:tcPr>
          <w:p w14:paraId="594351D4">
            <w:pPr>
              <w:pStyle w:val="17"/>
              <w:spacing w:after="0" w:line="240" w:lineRule="auto"/>
              <w:ind w:left="-35" w:leftChars="-98" w:hanging="171" w:hangingChars="85"/>
              <w:jc w:val="center"/>
            </w:pPr>
            <w:r>
              <w:rPr>
                <w:spacing w:val="-19"/>
                <w:position w:val="-1"/>
              </w:rPr>
              <w:t>口</w:t>
            </w:r>
            <w:r>
              <w:rPr>
                <w:spacing w:val="-46"/>
                <w:position w:val="-1"/>
              </w:rPr>
              <w:t xml:space="preserve"> </w:t>
            </w:r>
            <w:r>
              <w:rPr>
                <w:spacing w:val="-19"/>
                <w:position w:val="-1"/>
              </w:rPr>
              <w:t xml:space="preserve">是     </w:t>
            </w:r>
            <w:r>
              <w:rPr>
                <w:spacing w:val="-19"/>
                <w:position w:val="1"/>
              </w:rPr>
              <w:t>口</w:t>
            </w:r>
            <w:r>
              <w:rPr>
                <w:spacing w:val="-40"/>
                <w:position w:val="1"/>
              </w:rPr>
              <w:t xml:space="preserve"> </w:t>
            </w:r>
            <w:r>
              <w:rPr>
                <w:spacing w:val="-19"/>
                <w:position w:val="1"/>
              </w:rPr>
              <w:t>否</w:t>
            </w:r>
          </w:p>
        </w:tc>
      </w:tr>
      <w:tr w14:paraId="04619E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8" w:hRule="atLeast"/>
        </w:trPr>
        <w:tc>
          <w:tcPr>
            <w:tcW w:w="1134" w:type="dxa"/>
            <w:vMerge w:val="continue"/>
            <w:tcBorders>
              <w:top w:val="nil"/>
              <w:bottom w:val="single" w:color="auto" w:sz="4" w:space="0"/>
            </w:tcBorders>
          </w:tcPr>
          <w:p w14:paraId="554FF642">
            <w:pPr>
              <w:pStyle w:val="17"/>
              <w:spacing w:before="127" w:line="287" w:lineRule="auto"/>
              <w:ind w:left="101"/>
              <w:jc w:val="center"/>
              <w:rPr>
                <w:lang w:eastAsia="zh-CN"/>
              </w:rPr>
            </w:pPr>
          </w:p>
        </w:tc>
        <w:tc>
          <w:tcPr>
            <w:tcW w:w="6096" w:type="dxa"/>
            <w:gridSpan w:val="5"/>
            <w:tcBorders>
              <w:bottom w:val="single" w:color="auto" w:sz="4" w:space="0"/>
            </w:tcBorders>
            <w:vAlign w:val="center"/>
          </w:tcPr>
          <w:p w14:paraId="638F13D1">
            <w:pPr>
              <w:pStyle w:val="17"/>
              <w:spacing w:after="0" w:line="240" w:lineRule="auto"/>
              <w:ind w:left="101" w:right="18"/>
              <w:jc w:val="both"/>
              <w:rPr>
                <w:lang w:eastAsia="zh-CN"/>
              </w:rPr>
            </w:pPr>
            <w:r>
              <w:rPr>
                <w:lang w:eastAsia="zh-CN"/>
              </w:rPr>
              <w:t>5.标准中提出的技术要求(引用内容除外),与已有国家标准、行业标准、地方标准、团体标准一致度是否超过30%</w:t>
            </w:r>
            <w:r>
              <w:rPr>
                <w:rFonts w:hint="eastAsia"/>
                <w:lang w:eastAsia="zh-CN"/>
              </w:rPr>
              <w:t>？</w:t>
            </w:r>
          </w:p>
        </w:tc>
        <w:tc>
          <w:tcPr>
            <w:tcW w:w="1984" w:type="dxa"/>
            <w:tcBorders>
              <w:bottom w:val="single" w:color="auto" w:sz="4" w:space="0"/>
            </w:tcBorders>
            <w:vAlign w:val="center"/>
          </w:tcPr>
          <w:p w14:paraId="02F822F4">
            <w:pPr>
              <w:pStyle w:val="17"/>
              <w:spacing w:after="0" w:line="240" w:lineRule="auto"/>
              <w:ind w:left="-35" w:leftChars="-98" w:hanging="171" w:hangingChars="85"/>
              <w:jc w:val="center"/>
            </w:pPr>
            <w:r>
              <w:rPr>
                <w:spacing w:val="-19"/>
                <w:position w:val="-1"/>
              </w:rPr>
              <w:t>口</w:t>
            </w:r>
            <w:r>
              <w:rPr>
                <w:spacing w:val="-46"/>
                <w:position w:val="-1"/>
              </w:rPr>
              <w:t xml:space="preserve"> </w:t>
            </w:r>
            <w:r>
              <w:rPr>
                <w:spacing w:val="-19"/>
                <w:position w:val="-1"/>
              </w:rPr>
              <w:t xml:space="preserve">是     </w:t>
            </w:r>
            <w:r>
              <w:rPr>
                <w:spacing w:val="-19"/>
                <w:position w:val="1"/>
              </w:rPr>
              <w:t>口</w:t>
            </w:r>
            <w:r>
              <w:rPr>
                <w:spacing w:val="-40"/>
                <w:position w:val="1"/>
              </w:rPr>
              <w:t xml:space="preserve"> </w:t>
            </w:r>
            <w:r>
              <w:rPr>
                <w:spacing w:val="-19"/>
                <w:position w:val="1"/>
              </w:rPr>
              <w:t>否</w:t>
            </w:r>
          </w:p>
        </w:tc>
      </w:tr>
      <w:tr w14:paraId="6E9E0C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8" w:hRule="atLeast"/>
        </w:trPr>
        <w:tc>
          <w:tcPr>
            <w:tcW w:w="1134" w:type="dxa"/>
            <w:vMerge w:val="restart"/>
            <w:tcBorders>
              <w:top w:val="single" w:color="auto" w:sz="4" w:space="0"/>
            </w:tcBorders>
            <w:vAlign w:val="center"/>
          </w:tcPr>
          <w:p w14:paraId="1D073D29">
            <w:pPr>
              <w:pStyle w:val="17"/>
              <w:spacing w:before="127" w:line="287" w:lineRule="auto"/>
              <w:ind w:left="101"/>
              <w:jc w:val="center"/>
              <w:rPr>
                <w:lang w:eastAsia="zh-CN"/>
              </w:rPr>
            </w:pPr>
            <w:r>
              <w:rPr>
                <w:rFonts w:hint="eastAsia"/>
                <w:b/>
                <w:bCs/>
                <w:spacing w:val="4"/>
                <w:lang w:eastAsia="zh-CN"/>
              </w:rPr>
              <w:t>应用性</w:t>
            </w:r>
          </w:p>
        </w:tc>
        <w:tc>
          <w:tcPr>
            <w:tcW w:w="6096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9C1FC5A">
            <w:pPr>
              <w:pStyle w:val="17"/>
              <w:spacing w:before="127" w:line="287" w:lineRule="auto"/>
              <w:ind w:left="101" w:right="18"/>
              <w:rPr>
                <w:lang w:eastAsia="zh-CN"/>
              </w:rPr>
            </w:pPr>
            <w:r>
              <w:rPr>
                <w:spacing w:val="-4"/>
                <w:lang w:eastAsia="zh-CN"/>
              </w:rPr>
              <w:t>6</w:t>
            </w:r>
            <w:r>
              <w:rPr>
                <w:lang w:eastAsia="zh-CN"/>
              </w:rPr>
              <w:t>.</w:t>
            </w:r>
            <w:r>
              <w:rPr>
                <w:spacing w:val="-4"/>
                <w:lang w:eastAsia="zh-CN"/>
              </w:rPr>
              <w:t>标准执行过程中，根据各方反馈的有关意见和建议，是</w:t>
            </w:r>
            <w:r>
              <w:rPr>
                <w:lang w:eastAsia="zh-CN"/>
              </w:rPr>
              <w:t>否需要对团体标准内容进行调整?</w:t>
            </w:r>
          </w:p>
        </w:tc>
        <w:tc>
          <w:tcPr>
            <w:tcW w:w="1984" w:type="dxa"/>
            <w:tcBorders>
              <w:top w:val="single" w:color="auto" w:sz="4" w:space="0"/>
              <w:bottom w:val="single" w:color="auto" w:sz="4" w:space="0"/>
            </w:tcBorders>
          </w:tcPr>
          <w:p w14:paraId="300D0A44">
            <w:pPr>
              <w:pStyle w:val="17"/>
              <w:spacing w:after="0" w:line="240" w:lineRule="auto"/>
              <w:ind w:left="107" w:right="-146" w:firstLine="20"/>
              <w:rPr>
                <w:spacing w:val="-4"/>
                <w:lang w:eastAsia="zh-CN"/>
              </w:rPr>
            </w:pPr>
            <w:r>
              <w:rPr>
                <w:spacing w:val="-4"/>
                <w:lang w:eastAsia="zh-CN"/>
              </w:rPr>
              <w:t>口是，具体阐述：</w:t>
            </w:r>
          </w:p>
          <w:p w14:paraId="7F4FAF3C">
            <w:pPr>
              <w:pStyle w:val="17"/>
              <w:spacing w:after="0" w:line="240" w:lineRule="auto"/>
              <w:ind w:left="107" w:right="-9" w:firstLine="20"/>
              <w:rPr>
                <w:spacing w:val="-4"/>
                <w:lang w:eastAsia="zh-CN"/>
              </w:rPr>
            </w:pPr>
          </w:p>
          <w:p w14:paraId="61FAD3D9">
            <w:pPr>
              <w:pStyle w:val="17"/>
              <w:spacing w:after="0" w:line="278" w:lineRule="auto"/>
              <w:ind w:left="-10" w:leftChars="-5" w:firstLine="148" w:firstLineChars="64"/>
              <w:rPr>
                <w:spacing w:val="-19"/>
                <w:position w:val="-1"/>
                <w:lang w:eastAsia="zh-CN"/>
              </w:rPr>
            </w:pPr>
            <w:r>
              <w:rPr>
                <w:spacing w:val="-4"/>
                <w:lang w:eastAsia="zh-CN"/>
              </w:rPr>
              <w:t>口否</w:t>
            </w:r>
          </w:p>
        </w:tc>
      </w:tr>
      <w:tr w14:paraId="1CE9BF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" w:hRule="atLeast"/>
        </w:trPr>
        <w:tc>
          <w:tcPr>
            <w:tcW w:w="1134" w:type="dxa"/>
            <w:vMerge w:val="continue"/>
          </w:tcPr>
          <w:p w14:paraId="4BF341E4">
            <w:pPr>
              <w:pStyle w:val="17"/>
              <w:spacing w:before="127" w:line="287" w:lineRule="auto"/>
              <w:ind w:left="101" w:right="18"/>
              <w:rPr>
                <w:lang w:eastAsia="zh-CN"/>
              </w:rPr>
            </w:pPr>
          </w:p>
        </w:tc>
        <w:tc>
          <w:tcPr>
            <w:tcW w:w="6096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E33A976">
            <w:pPr>
              <w:pStyle w:val="17"/>
              <w:spacing w:before="127" w:line="287" w:lineRule="auto"/>
              <w:ind w:left="101" w:right="18"/>
              <w:rPr>
                <w:lang w:eastAsia="zh-CN"/>
              </w:rPr>
            </w:pPr>
            <w:r>
              <w:rPr>
                <w:lang w:eastAsia="zh-CN"/>
              </w:rPr>
              <w:t>7.标准是否被政府部门、市场活动、多家企业所引用?</w:t>
            </w:r>
          </w:p>
        </w:tc>
        <w:tc>
          <w:tcPr>
            <w:tcW w:w="1984" w:type="dxa"/>
            <w:tcBorders>
              <w:top w:val="single" w:color="auto" w:sz="4" w:space="0"/>
              <w:bottom w:val="single" w:color="auto" w:sz="4" w:space="0"/>
            </w:tcBorders>
          </w:tcPr>
          <w:p w14:paraId="21E4BEAF">
            <w:pPr>
              <w:pStyle w:val="17"/>
              <w:spacing w:after="0" w:line="240" w:lineRule="auto"/>
              <w:ind w:left="107" w:right="-151"/>
              <w:rPr>
                <w:spacing w:val="-4"/>
                <w:lang w:eastAsia="zh-CN"/>
              </w:rPr>
            </w:pPr>
            <w:r>
              <w:rPr>
                <w:spacing w:val="-4"/>
                <w:lang w:eastAsia="zh-CN"/>
              </w:rPr>
              <w:t>口是，具体阐述：</w:t>
            </w:r>
          </w:p>
          <w:p w14:paraId="5F74166A">
            <w:pPr>
              <w:pStyle w:val="17"/>
              <w:spacing w:after="0" w:line="240" w:lineRule="auto"/>
              <w:ind w:left="107" w:right="-151"/>
              <w:rPr>
                <w:spacing w:val="-4"/>
                <w:lang w:eastAsia="zh-CN"/>
              </w:rPr>
            </w:pPr>
          </w:p>
          <w:p w14:paraId="2EF8E158">
            <w:pPr>
              <w:pStyle w:val="17"/>
              <w:spacing w:after="0" w:line="278" w:lineRule="auto"/>
              <w:ind w:left="-10" w:leftChars="-5" w:firstLine="148" w:firstLineChars="64"/>
              <w:rPr>
                <w:spacing w:val="-19"/>
                <w:position w:val="-1"/>
                <w:lang w:eastAsia="zh-CN"/>
              </w:rPr>
            </w:pPr>
            <w:r>
              <w:rPr>
                <w:spacing w:val="-4"/>
                <w:lang w:eastAsia="zh-CN"/>
              </w:rPr>
              <w:t>口否</w:t>
            </w:r>
          </w:p>
        </w:tc>
      </w:tr>
      <w:tr w14:paraId="48D648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1134" w:type="dxa"/>
            <w:vMerge w:val="continue"/>
          </w:tcPr>
          <w:p w14:paraId="5E92DFE1">
            <w:pPr>
              <w:pStyle w:val="17"/>
              <w:spacing w:before="127" w:line="287" w:lineRule="auto"/>
              <w:ind w:left="101" w:right="18"/>
              <w:rPr>
                <w:lang w:eastAsia="zh-CN"/>
              </w:rPr>
            </w:pPr>
          </w:p>
        </w:tc>
        <w:tc>
          <w:tcPr>
            <w:tcW w:w="6096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3A39D6B">
            <w:pPr>
              <w:pStyle w:val="17"/>
              <w:spacing w:before="127" w:line="287" w:lineRule="auto"/>
              <w:ind w:left="101" w:right="18"/>
              <w:rPr>
                <w:lang w:eastAsia="zh-CN"/>
              </w:rPr>
            </w:pPr>
            <w:r>
              <w:rPr>
                <w:lang w:eastAsia="zh-CN"/>
              </w:rPr>
              <w:t>8.阐述标准实施的经济效益、社会效益、生态</w:t>
            </w:r>
            <w:r>
              <w:rPr>
                <w:spacing w:val="5"/>
                <w:lang w:eastAsia="zh-CN"/>
              </w:rPr>
              <w:t>效益</w:t>
            </w:r>
            <w:r>
              <w:rPr>
                <w:rFonts w:hint="eastAsia"/>
                <w:spacing w:val="5"/>
                <w:lang w:eastAsia="zh-CN"/>
              </w:rPr>
              <w:t>。</w:t>
            </w:r>
          </w:p>
        </w:tc>
        <w:tc>
          <w:tcPr>
            <w:tcW w:w="198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6DAF42D">
            <w:pPr>
              <w:pStyle w:val="17"/>
              <w:spacing w:after="0" w:line="278" w:lineRule="auto"/>
              <w:ind w:left="107" w:right="-151"/>
              <w:rPr>
                <w:spacing w:val="-4"/>
                <w:lang w:eastAsia="zh-CN"/>
              </w:rPr>
            </w:pPr>
            <w:r>
              <w:rPr>
                <w:spacing w:val="-4"/>
                <w:lang w:eastAsia="zh-CN"/>
              </w:rPr>
              <w:t>具体阐述：</w:t>
            </w:r>
          </w:p>
        </w:tc>
      </w:tr>
      <w:tr w14:paraId="45E47D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8" w:hRule="atLeast"/>
        </w:trPr>
        <w:tc>
          <w:tcPr>
            <w:tcW w:w="1134" w:type="dxa"/>
            <w:vAlign w:val="center"/>
          </w:tcPr>
          <w:p w14:paraId="6E4F5BF1">
            <w:pPr>
              <w:pStyle w:val="17"/>
              <w:spacing w:after="0" w:line="240" w:lineRule="auto"/>
              <w:ind w:left="-3" w:leftChars="-5" w:hanging="7" w:hangingChars="3"/>
              <w:jc w:val="center"/>
              <w:rPr>
                <w:lang w:eastAsia="zh-CN"/>
              </w:rPr>
            </w:pPr>
            <w:r>
              <w:rPr>
                <w:b/>
                <w:bCs/>
                <w:spacing w:val="-6"/>
              </w:rPr>
              <w:t>其</w:t>
            </w:r>
            <w:r>
              <w:rPr>
                <w:b/>
                <w:bCs/>
                <w:spacing w:val="3"/>
                <w:lang w:eastAsia="zh-CN"/>
              </w:rPr>
              <w:t>他</w:t>
            </w:r>
            <w:r>
              <w:rPr>
                <w:rFonts w:hint="eastAsia"/>
                <w:b/>
                <w:bCs/>
                <w:spacing w:val="3"/>
                <w:lang w:eastAsia="zh-CN"/>
              </w:rPr>
              <w:t>情况</w:t>
            </w:r>
          </w:p>
        </w:tc>
        <w:tc>
          <w:tcPr>
            <w:tcW w:w="8080" w:type="dxa"/>
            <w:gridSpan w:val="6"/>
            <w:tcBorders>
              <w:top w:val="single" w:color="auto" w:sz="4" w:space="0"/>
              <w:bottom w:val="single" w:color="auto" w:sz="4" w:space="0"/>
            </w:tcBorders>
          </w:tcPr>
          <w:p w14:paraId="59B668EF">
            <w:pPr>
              <w:pStyle w:val="17"/>
              <w:spacing w:after="0" w:line="278" w:lineRule="auto"/>
              <w:ind w:left="107" w:right="-151"/>
              <w:rPr>
                <w:spacing w:val="-4"/>
                <w:lang w:eastAsia="zh-CN"/>
              </w:rPr>
            </w:pPr>
            <w:r>
              <w:rPr>
                <w:spacing w:val="8"/>
              </w:rPr>
              <w:t>(文字说明)</w:t>
            </w:r>
          </w:p>
        </w:tc>
      </w:tr>
      <w:tr w14:paraId="21679F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8" w:hRule="atLeast"/>
        </w:trPr>
        <w:tc>
          <w:tcPr>
            <w:tcW w:w="1134" w:type="dxa"/>
            <w:tcBorders>
              <w:bottom w:val="single" w:color="auto" w:sz="4" w:space="0"/>
            </w:tcBorders>
            <w:vAlign w:val="center"/>
          </w:tcPr>
          <w:p w14:paraId="740CD9EB">
            <w:pPr>
              <w:pStyle w:val="17"/>
              <w:spacing w:after="0" w:line="240" w:lineRule="auto"/>
              <w:ind w:left="-4" w:leftChars="-2" w:firstLine="2" w:firstLineChars="1"/>
              <w:jc w:val="center"/>
              <w:rPr>
                <w:b/>
                <w:bCs/>
                <w:spacing w:val="-6"/>
              </w:rPr>
            </w:pPr>
            <w:r>
              <w:rPr>
                <w:b/>
                <w:bCs/>
                <w:spacing w:val="3"/>
                <w:lang w:eastAsia="zh-CN"/>
              </w:rPr>
              <w:t>自评</w:t>
            </w:r>
            <w:r>
              <w:rPr>
                <w:b/>
                <w:bCs/>
                <w:spacing w:val="3"/>
              </w:rPr>
              <w:t>意见</w:t>
            </w:r>
          </w:p>
        </w:tc>
        <w:tc>
          <w:tcPr>
            <w:tcW w:w="8080" w:type="dxa"/>
            <w:gridSpan w:val="6"/>
            <w:tcBorders>
              <w:top w:val="single" w:color="auto" w:sz="4" w:space="0"/>
              <w:bottom w:val="single" w:color="auto" w:sz="4" w:space="0"/>
            </w:tcBorders>
          </w:tcPr>
          <w:p w14:paraId="63248D5C">
            <w:pPr>
              <w:pStyle w:val="17"/>
              <w:spacing w:before="78" w:line="228" w:lineRule="auto"/>
              <w:ind w:left="-2" w:leftChars="-1" w:firstLine="132" w:firstLineChars="54"/>
              <w:rPr>
                <w:lang w:eastAsia="zh-CN"/>
              </w:rPr>
            </w:pPr>
            <w:r>
              <w:rPr>
                <w:spacing w:val="3"/>
                <w:lang w:eastAsia="zh-CN"/>
              </w:rPr>
              <w:t>口继续有效</w:t>
            </w:r>
            <w:r>
              <w:rPr>
                <w:spacing w:val="14"/>
                <w:lang w:eastAsia="zh-CN"/>
              </w:rPr>
              <w:t xml:space="preserve">    </w:t>
            </w:r>
            <w:r>
              <w:rPr>
                <w:spacing w:val="3"/>
                <w:lang w:eastAsia="zh-CN"/>
              </w:rPr>
              <w:t>口修订</w:t>
            </w:r>
            <w:r>
              <w:rPr>
                <w:spacing w:val="15"/>
                <w:lang w:eastAsia="zh-CN"/>
              </w:rPr>
              <w:t xml:space="preserve">    </w:t>
            </w:r>
            <w:r>
              <w:rPr>
                <w:spacing w:val="3"/>
                <w:position w:val="-1"/>
                <w:lang w:eastAsia="zh-CN"/>
              </w:rPr>
              <w:t>口废止</w:t>
            </w:r>
          </w:p>
          <w:p w14:paraId="2C10F3D9">
            <w:pPr>
              <w:pStyle w:val="17"/>
              <w:spacing w:after="0" w:line="278" w:lineRule="auto"/>
              <w:ind w:left="107" w:right="147"/>
              <w:jc w:val="right"/>
              <w:rPr>
                <w:spacing w:val="8"/>
              </w:rPr>
            </w:pPr>
            <w:r>
              <w:rPr>
                <w:rFonts w:hint="eastAsia"/>
                <w:b/>
                <w:bCs/>
                <w:spacing w:val="1"/>
                <w:lang w:val="en-US" w:eastAsia="zh-CN"/>
              </w:rPr>
              <w:t>提出意见的单位</w:t>
            </w:r>
            <w:r>
              <w:rPr>
                <w:spacing w:val="4"/>
              </w:rPr>
              <w:t>：(盖章)</w:t>
            </w:r>
          </w:p>
        </w:tc>
      </w:tr>
    </w:tbl>
    <w:p w14:paraId="12D07D7D">
      <w:pPr>
        <w:pStyle w:val="2"/>
        <w:ind w:left="187" w:right="-430" w:rightChars="-205"/>
        <w:rPr>
          <w:b/>
          <w:bCs/>
        </w:rPr>
      </w:pPr>
      <w:r>
        <w:rPr>
          <w:spacing w:val="11"/>
          <w:position w:val="-1"/>
          <w:sz w:val="24"/>
          <w:szCs w:val="24"/>
          <w:lang w:eastAsia="zh-CN"/>
        </w:rPr>
        <w:t xml:space="preserve">填表人：    </w:t>
      </w:r>
      <w:r>
        <w:rPr>
          <w:rFonts w:hint="eastAsia"/>
          <w:spacing w:val="11"/>
          <w:position w:val="-1"/>
          <w:sz w:val="24"/>
          <w:szCs w:val="24"/>
          <w:lang w:eastAsia="zh-CN"/>
        </w:rPr>
        <w:t xml:space="preserve">            </w:t>
      </w:r>
      <w:r>
        <w:rPr>
          <w:spacing w:val="11"/>
          <w:position w:val="-1"/>
          <w:sz w:val="24"/>
          <w:szCs w:val="24"/>
          <w:lang w:eastAsia="zh-CN"/>
        </w:rPr>
        <w:t xml:space="preserve">    </w:t>
      </w:r>
      <w:r>
        <w:rPr>
          <w:spacing w:val="10"/>
          <w:position w:val="-1"/>
          <w:sz w:val="24"/>
          <w:szCs w:val="24"/>
          <w:lang w:eastAsia="zh-CN"/>
        </w:rPr>
        <w:t xml:space="preserve">            </w:t>
      </w:r>
      <w:r>
        <w:rPr>
          <w:rFonts w:hint="eastAsia"/>
          <w:spacing w:val="10"/>
          <w:position w:val="-1"/>
          <w:sz w:val="24"/>
          <w:szCs w:val="24"/>
          <w:lang w:eastAsia="zh-CN"/>
        </w:rPr>
        <w:t xml:space="preserve">   </w:t>
      </w:r>
      <w:r>
        <w:rPr>
          <w:spacing w:val="10"/>
          <w:sz w:val="24"/>
          <w:szCs w:val="24"/>
          <w:lang w:eastAsia="zh-CN"/>
        </w:rPr>
        <w:t>填表日期：年</w:t>
      </w:r>
      <w:r>
        <w:rPr>
          <w:rFonts w:hint="eastAsia"/>
          <w:spacing w:val="43"/>
          <w:sz w:val="24"/>
          <w:szCs w:val="24"/>
          <w:lang w:eastAsia="zh-CN"/>
        </w:rPr>
        <w:t xml:space="preserve"> </w:t>
      </w:r>
      <w:r>
        <w:rPr>
          <w:spacing w:val="10"/>
          <w:sz w:val="24"/>
          <w:szCs w:val="24"/>
          <w:lang w:eastAsia="zh-CN"/>
        </w:rPr>
        <w:t>月</w:t>
      </w:r>
      <w:r>
        <w:rPr>
          <w:rFonts w:hint="eastAsia"/>
          <w:spacing w:val="10"/>
          <w:sz w:val="24"/>
          <w:szCs w:val="24"/>
          <w:lang w:eastAsia="zh-CN"/>
        </w:rPr>
        <w:t xml:space="preserve"> </w:t>
      </w:r>
      <w:r>
        <w:rPr>
          <w:rFonts w:hint="eastAsia"/>
          <w:spacing w:val="10"/>
          <w:sz w:val="24"/>
          <w:szCs w:val="24"/>
          <w:lang w:val="en-US" w:eastAsia="zh-CN"/>
        </w:rPr>
        <w:t xml:space="preserve"> </w:t>
      </w:r>
      <w:r>
        <w:rPr>
          <w:spacing w:val="10"/>
          <w:sz w:val="24"/>
          <w:szCs w:val="24"/>
          <w:lang w:eastAsia="zh-CN"/>
        </w:rPr>
        <w:t>日</w:t>
      </w:r>
      <w:r>
        <w:rPr>
          <w:b/>
          <w:bCs/>
        </w:rPr>
        <w:t xml:space="preserve"> </w:t>
      </w:r>
    </w:p>
    <w:sectPr>
      <w:footerReference r:id="rId3" w:type="default"/>
      <w:pgSz w:w="12240" w:h="15840"/>
      <w:pgMar w:top="1135" w:right="1467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62618629"/>
      <w:docPartObj>
        <w:docPartGallery w:val="AutoText"/>
      </w:docPartObj>
    </w:sdtPr>
    <w:sdtContent>
      <w:p w14:paraId="6408F6DE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0AFC0CBB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FDB"/>
    <w:rsid w:val="00023D5A"/>
    <w:rsid w:val="0004097E"/>
    <w:rsid w:val="00041595"/>
    <w:rsid w:val="000B47A4"/>
    <w:rsid w:val="000C37B7"/>
    <w:rsid w:val="000F1060"/>
    <w:rsid w:val="00107484"/>
    <w:rsid w:val="00141DA5"/>
    <w:rsid w:val="001924B3"/>
    <w:rsid w:val="001A5EF9"/>
    <w:rsid w:val="001C42E8"/>
    <w:rsid w:val="00216C8F"/>
    <w:rsid w:val="00250E8F"/>
    <w:rsid w:val="002E4090"/>
    <w:rsid w:val="00356C18"/>
    <w:rsid w:val="00367C91"/>
    <w:rsid w:val="00391257"/>
    <w:rsid w:val="003D2AF1"/>
    <w:rsid w:val="003E0675"/>
    <w:rsid w:val="00414915"/>
    <w:rsid w:val="004305F5"/>
    <w:rsid w:val="00491335"/>
    <w:rsid w:val="004D239F"/>
    <w:rsid w:val="00525691"/>
    <w:rsid w:val="00534A55"/>
    <w:rsid w:val="005F27A5"/>
    <w:rsid w:val="005F4215"/>
    <w:rsid w:val="00604411"/>
    <w:rsid w:val="00615EEB"/>
    <w:rsid w:val="00616631"/>
    <w:rsid w:val="006352B0"/>
    <w:rsid w:val="006E451A"/>
    <w:rsid w:val="00713659"/>
    <w:rsid w:val="007C42CA"/>
    <w:rsid w:val="00802087"/>
    <w:rsid w:val="00850057"/>
    <w:rsid w:val="0087560C"/>
    <w:rsid w:val="00907B5A"/>
    <w:rsid w:val="009369BB"/>
    <w:rsid w:val="00975FDB"/>
    <w:rsid w:val="009A34F9"/>
    <w:rsid w:val="00A141A3"/>
    <w:rsid w:val="00A16352"/>
    <w:rsid w:val="00A50D52"/>
    <w:rsid w:val="00AB6D59"/>
    <w:rsid w:val="00B84EFF"/>
    <w:rsid w:val="00BC60EB"/>
    <w:rsid w:val="00C240AD"/>
    <w:rsid w:val="00C54B25"/>
    <w:rsid w:val="00C94F91"/>
    <w:rsid w:val="00CF6685"/>
    <w:rsid w:val="00E959AB"/>
    <w:rsid w:val="00EA5A30"/>
    <w:rsid w:val="00ED2EC2"/>
    <w:rsid w:val="00F24905"/>
    <w:rsid w:val="00F54BA4"/>
    <w:rsid w:val="1F0028D1"/>
    <w:rsid w:val="2EF60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6"/>
    <w:semiHidden/>
    <w:qFormat/>
    <w:uiPriority w:val="0"/>
    <w:pPr>
      <w:widowControl/>
      <w:kinsoku w:val="0"/>
      <w:autoSpaceDE w:val="0"/>
      <w:autoSpaceDN w:val="0"/>
      <w:adjustRightInd w:val="0"/>
      <w:snapToGrid w:val="0"/>
      <w:spacing w:after="160"/>
      <w:jc w:val="left"/>
      <w:textAlignment w:val="baseline"/>
    </w:pPr>
    <w:rPr>
      <w:rFonts w:ascii="仿宋" w:hAnsi="仿宋" w:eastAsia="仿宋" w:cs="仿宋"/>
      <w:snapToGrid w:val="0"/>
      <w:color w:val="000000"/>
      <w:kern w:val="0"/>
      <w:sz w:val="29"/>
      <w:szCs w:val="29"/>
      <w:lang w:eastAsia="en-US"/>
    </w:rPr>
  </w:style>
  <w:style w:type="paragraph" w:styleId="3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4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Unresolved Mention"/>
    <w:basedOn w:val="8"/>
    <w:semiHidden/>
    <w:unhideWhenUsed/>
    <w:uiPriority w:val="99"/>
    <w:rPr>
      <w:color w:val="605E5C"/>
      <w:shd w:val="clear" w:color="auto" w:fill="E1DFDD"/>
    </w:rPr>
  </w:style>
  <w:style w:type="character" w:customStyle="1" w:styleId="11">
    <w:name w:val="日期 字符"/>
    <w:basedOn w:val="8"/>
    <w:link w:val="3"/>
    <w:semiHidden/>
    <w:qFormat/>
    <w:uiPriority w:val="99"/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页眉 字符"/>
    <w:basedOn w:val="8"/>
    <w:link w:val="5"/>
    <w:uiPriority w:val="99"/>
    <w:rPr>
      <w:sz w:val="18"/>
      <w:szCs w:val="18"/>
    </w:rPr>
  </w:style>
  <w:style w:type="character" w:customStyle="1" w:styleId="14">
    <w:name w:val="页脚 字符"/>
    <w:basedOn w:val="8"/>
    <w:link w:val="4"/>
    <w:uiPriority w:val="99"/>
    <w:rPr>
      <w:sz w:val="18"/>
      <w:szCs w:val="18"/>
    </w:rPr>
  </w:style>
  <w:style w:type="table" w:customStyle="1" w:styleId="15">
    <w:name w:val="Table Normal"/>
    <w:semiHidden/>
    <w:unhideWhenUsed/>
    <w:qFormat/>
    <w:uiPriority w:val="0"/>
    <w:pPr>
      <w:spacing w:after="160" w:line="278" w:lineRule="auto"/>
    </w:pPr>
    <w:rPr>
      <w:rFonts w:ascii="Arial" w:hAnsi="Arial" w:cs="Arial"/>
      <w:snapToGrid w:val="0"/>
      <w:color w:val="000000"/>
      <w:kern w:val="0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6">
    <w:name w:val="正文文本 字符"/>
    <w:basedOn w:val="8"/>
    <w:link w:val="2"/>
    <w:semiHidden/>
    <w:uiPriority w:val="0"/>
    <w:rPr>
      <w:rFonts w:ascii="仿宋" w:hAnsi="仿宋" w:eastAsia="仿宋" w:cs="仿宋"/>
      <w:snapToGrid w:val="0"/>
      <w:color w:val="000000"/>
      <w:kern w:val="0"/>
      <w:sz w:val="29"/>
      <w:szCs w:val="29"/>
      <w:lang w:eastAsia="en-US"/>
    </w:rPr>
  </w:style>
  <w:style w:type="paragraph" w:customStyle="1" w:styleId="17">
    <w:name w:val="Table Text"/>
    <w:basedOn w:val="1"/>
    <w:semiHidden/>
    <w:qFormat/>
    <w:uiPriority w:val="0"/>
    <w:pPr>
      <w:widowControl/>
      <w:kinsoku w:val="0"/>
      <w:autoSpaceDE w:val="0"/>
      <w:autoSpaceDN w:val="0"/>
      <w:adjustRightInd w:val="0"/>
      <w:snapToGrid w:val="0"/>
      <w:spacing w:after="160"/>
      <w:jc w:val="left"/>
      <w:textAlignment w:val="baseline"/>
    </w:pPr>
    <w:rPr>
      <w:rFonts w:ascii="宋体" w:hAnsi="宋体" w:eastAsia="宋体" w:cs="宋体"/>
      <w:snapToGrid w:val="0"/>
      <w:color w:val="000000"/>
      <w:kern w:val="0"/>
      <w:sz w:val="24"/>
      <w:szCs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441</Words>
  <Characters>455</Characters>
  <Lines>4</Lines>
  <Paragraphs>1</Paragraphs>
  <TotalTime>0</TotalTime>
  <ScaleCrop>false</ScaleCrop>
  <LinksUpToDate>false</LinksUpToDate>
  <CharactersWithSpaces>540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2024-12-17T07:33:00Z</dcterms:created>
  <dc:creator>ThinkPad</dc:creator>
  <cp:lastModifiedBy>内蒙古太阳能行业协会光伏专委会</cp:lastModifiedBy>
  <cp:lastPrinted>2025-10-10T00:37:00Z</cp:lastPrinted>
  <dcterms:modified xsi:type="dcterms:W3CDTF">2026-08-17T09:26:00Z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eyJoZGlkIjoiZmE3NDUyYjQyM2ZmOTM0ZmRiMWY5N2YzNWJiYjNkZWQiLCJ1c2VySWQiOiIyMzUwMzY4MDgifQ==</vt:lpwstr>
  </property>
  <property fmtid="{D5CDD505-2E9C-101B-9397-08002B2CF9AE}" pid="3" name="KSOProductBuildVer">
    <vt:lpwstr>2052-12.1.0.28043</vt:lpwstr>
  </property>
  <property fmtid="{D5CDD505-2E9C-101B-9397-08002B2CF9AE}" pid="4" name="ICV">
    <vt:lpwstr>8734D9AD07DE4F3E8C6A458F05EF650E_12</vt:lpwstr>
  </property>
</Properties>
</file>